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8818" w:type="dxa"/>
        <w:tblInd w:w="198" w:type="dxa"/>
        <w:tblLook w:val="04A0" w:firstRow="1" w:lastRow="0" w:firstColumn="1" w:lastColumn="0" w:noHBand="0" w:noVBand="1"/>
      </w:tblPr>
      <w:tblGrid>
        <w:gridCol w:w="7843"/>
        <w:gridCol w:w="975"/>
      </w:tblGrid>
      <w:tr w:rsidR="00A23734" w:rsidRPr="003F2F51" w:rsidTr="00BA62D8">
        <w:tc>
          <w:tcPr>
            <w:tcW w:w="8818" w:type="dxa"/>
            <w:gridSpan w:val="2"/>
          </w:tcPr>
          <w:p w:rsidR="00A23734" w:rsidRPr="007B68B9" w:rsidRDefault="00A23734" w:rsidP="00A2373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7B68B9">
              <w:rPr>
                <w:rFonts w:asciiTheme="majorBidi" w:hAnsiTheme="majorBidi" w:cstheme="majorBidi"/>
                <w:color w:val="000000" w:themeColor="text1"/>
                <w:rtl/>
              </w:rPr>
              <w:t>مقالات آقای  دکتر سید احمد حسینی</w:t>
            </w:r>
          </w:p>
        </w:tc>
      </w:tr>
      <w:tr w:rsidR="00A23734" w:rsidRPr="003F2F51" w:rsidTr="00A23734">
        <w:tc>
          <w:tcPr>
            <w:tcW w:w="7843" w:type="dxa"/>
          </w:tcPr>
          <w:p w:rsidR="00A23734" w:rsidRPr="007B68B9" w:rsidRDefault="00A23734" w:rsidP="00F31EAA">
            <w:pPr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7B68B9">
              <w:rPr>
                <w:rFonts w:asciiTheme="majorBidi" w:hAnsiTheme="majorBidi" w:cstheme="majorBidi"/>
                <w:color w:val="000000" w:themeColor="text1"/>
                <w:rtl/>
              </w:rPr>
              <w:tab/>
            </w:r>
            <w:r w:rsidRPr="007B68B9">
              <w:rPr>
                <w:rFonts w:asciiTheme="majorBidi" w:hAnsiTheme="majorBidi" w:cstheme="majorBidi"/>
                <w:color w:val="FF0000"/>
              </w:rPr>
              <w:t>1-</w:t>
            </w:r>
            <w:r w:rsidRPr="007B68B9">
              <w:rPr>
                <w:rFonts w:asciiTheme="majorBidi" w:hAnsiTheme="majorBidi" w:cstheme="majorBidi"/>
                <w:color w:val="000000" w:themeColor="text1"/>
              </w:rPr>
              <w:t>Evaluation of facial anthropometric characteristics in infants born in north of Iran</w:t>
            </w:r>
          </w:p>
          <w:p w:rsidR="00A23734" w:rsidRPr="007B68B9" w:rsidRDefault="0060581B" w:rsidP="00F31EAA">
            <w:pPr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-73557</wp:posOffset>
                      </wp:positionH>
                      <wp:positionV relativeFrom="paragraph">
                        <wp:posOffset>-3346</wp:posOffset>
                      </wp:positionV>
                      <wp:extent cx="4981433" cy="27296"/>
                      <wp:effectExtent l="0" t="0" r="2921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81433" cy="272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440C74"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.25pt" to="386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23734" w:rsidRPr="007B68B9" w:rsidRDefault="00A23734" w:rsidP="00F31EAA">
            <w:pPr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7B68B9">
              <w:rPr>
                <w:rFonts w:asciiTheme="majorBidi" w:hAnsiTheme="majorBidi" w:cstheme="majorBidi"/>
                <w:color w:val="000000" w:themeColor="text1"/>
                <w:rtl/>
              </w:rPr>
              <w:tab/>
            </w:r>
            <w:r w:rsidRPr="007B68B9">
              <w:rPr>
                <w:rFonts w:asciiTheme="majorBidi" w:hAnsiTheme="majorBidi" w:cstheme="majorBidi"/>
                <w:color w:val="FF0000"/>
              </w:rPr>
              <w:t>2-</w:t>
            </w:r>
            <w:r w:rsidRPr="007B68B9">
              <w:rPr>
                <w:rFonts w:asciiTheme="majorBidi" w:hAnsiTheme="majorBidi" w:cstheme="majorBidi"/>
                <w:color w:val="000000" w:themeColor="text1"/>
              </w:rPr>
              <w:t>Impact of Ramadan fasting on lipid profile, uric acid, and HbA1c in CKD: A systematic review and meta-analysis</w:t>
            </w:r>
          </w:p>
        </w:tc>
        <w:tc>
          <w:tcPr>
            <w:tcW w:w="975" w:type="dxa"/>
          </w:tcPr>
          <w:p w:rsidR="00A23734" w:rsidRPr="007B68B9" w:rsidRDefault="00A23734" w:rsidP="00F31EAA">
            <w:pPr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A23734" w:rsidRPr="007B68B9" w:rsidRDefault="00A23734" w:rsidP="00F31EAA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7B68B9">
              <w:rPr>
                <w:rFonts w:asciiTheme="majorBidi" w:hAnsiTheme="majorBidi" w:cstheme="majorBidi"/>
                <w:color w:val="000000" w:themeColor="text1"/>
              </w:rPr>
              <w:t>1403</w:t>
            </w:r>
          </w:p>
          <w:p w:rsidR="00A23734" w:rsidRPr="007B68B9" w:rsidRDefault="00A23734" w:rsidP="00F31EAA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7B68B9">
              <w:rPr>
                <w:rFonts w:asciiTheme="majorBidi" w:hAnsiTheme="majorBidi" w:cstheme="majorBidi"/>
                <w:color w:val="000000" w:themeColor="text1"/>
              </w:rPr>
              <w:t>(2024)</w:t>
            </w:r>
          </w:p>
        </w:tc>
      </w:tr>
      <w:tr w:rsidR="00A23734" w:rsidRPr="00727A7B" w:rsidTr="00A23734">
        <w:tc>
          <w:tcPr>
            <w:tcW w:w="7843" w:type="dxa"/>
          </w:tcPr>
          <w:p w:rsidR="00A23734" w:rsidRPr="007B68B9" w:rsidRDefault="00A23734" w:rsidP="00F31EAA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7B68B9">
              <w:rPr>
                <w:rFonts w:asciiTheme="majorBidi" w:hAnsiTheme="majorBidi" w:cstheme="majorBidi"/>
                <w:color w:val="000000" w:themeColor="text1"/>
                <w:rtl/>
              </w:rPr>
              <w:tab/>
            </w:r>
            <w:r w:rsidRPr="007B68B9">
              <w:rPr>
                <w:rFonts w:asciiTheme="majorBidi" w:hAnsiTheme="majorBidi" w:cstheme="majorBidi"/>
                <w:color w:val="000000" w:themeColor="text1"/>
                <w:rtl/>
              </w:rPr>
              <w:tab/>
            </w:r>
            <w:r w:rsidRPr="007B68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  <w:p w:rsidR="00A23734" w:rsidRPr="007B68B9" w:rsidRDefault="00A23734" w:rsidP="00F31EAA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7B68B9">
              <w:rPr>
                <w:rFonts w:asciiTheme="majorBidi" w:hAnsiTheme="majorBidi" w:cstheme="majorBidi"/>
                <w:color w:val="FF0000"/>
              </w:rPr>
              <w:t>1-</w:t>
            </w:r>
            <w:r w:rsidRPr="007B68B9">
              <w:rPr>
                <w:rFonts w:asciiTheme="majorBidi" w:hAnsiTheme="majorBidi" w:cstheme="majorBidi"/>
                <w:color w:val="000000" w:themeColor="text1"/>
              </w:rPr>
              <w:t>Detection of FLAD1 mutations and lipid storage myopathy in a 5-year-old boy: a case report study</w:t>
            </w:r>
          </w:p>
          <w:p w:rsidR="00A23734" w:rsidRPr="007B68B9" w:rsidRDefault="00A23734" w:rsidP="00F31EAA">
            <w:pPr>
              <w:tabs>
                <w:tab w:val="left" w:pos="5539"/>
              </w:tabs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A23734" w:rsidRPr="007B68B9" w:rsidRDefault="00A23734" w:rsidP="00F31EAA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7B68B9">
              <w:rPr>
                <w:rFonts w:asciiTheme="majorBidi" w:hAnsiTheme="majorBidi" w:cstheme="majorBidi"/>
                <w:color w:val="FF0000"/>
              </w:rPr>
              <w:t>2-</w:t>
            </w:r>
            <w:r w:rsidRPr="007B68B9">
              <w:rPr>
                <w:rFonts w:asciiTheme="majorBidi" w:hAnsiTheme="majorBidi" w:cstheme="majorBidi"/>
                <w:color w:val="000000" w:themeColor="text1"/>
              </w:rPr>
              <w:t xml:space="preserve">Mutation in PYCR2 gene and </w:t>
            </w:r>
            <w:proofErr w:type="spellStart"/>
            <w:r w:rsidRPr="007B68B9">
              <w:rPr>
                <w:rFonts w:asciiTheme="majorBidi" w:hAnsiTheme="majorBidi" w:cstheme="majorBidi"/>
                <w:color w:val="000000" w:themeColor="text1"/>
              </w:rPr>
              <w:t>hypomyelinating</w:t>
            </w:r>
            <w:proofErr w:type="spellEnd"/>
            <w:r w:rsidRPr="007B68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7B68B9">
              <w:rPr>
                <w:rFonts w:asciiTheme="majorBidi" w:hAnsiTheme="majorBidi" w:cstheme="majorBidi"/>
                <w:color w:val="000000" w:themeColor="text1"/>
              </w:rPr>
              <w:t>leukodystrophy</w:t>
            </w:r>
            <w:proofErr w:type="spellEnd"/>
            <w:r w:rsidRPr="007B68B9">
              <w:rPr>
                <w:rFonts w:asciiTheme="majorBidi" w:hAnsiTheme="majorBidi" w:cstheme="majorBidi"/>
                <w:color w:val="000000" w:themeColor="text1"/>
              </w:rPr>
              <w:t xml:space="preserve"> in children: a case report study</w:t>
            </w:r>
          </w:p>
          <w:p w:rsidR="00A23734" w:rsidRPr="007B68B9" w:rsidRDefault="0060581B" w:rsidP="00F31EAA">
            <w:pPr>
              <w:tabs>
                <w:tab w:val="left" w:pos="5539"/>
              </w:tabs>
              <w:rPr>
                <w:rFonts w:asciiTheme="majorBidi" w:hAnsiTheme="majorBidi" w:cstheme="majorBidi"/>
                <w:color w:val="000000" w:themeColor="text1"/>
                <w:rtl/>
              </w:rPr>
            </w:pPr>
            <w:bookmarkStart w:id="0" w:name="_GoBack"/>
            <w:r>
              <w:rPr>
                <w:rFonts w:asciiTheme="majorBidi" w:hAnsiTheme="majorBidi" w:cstheme="majorBid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A73CB1" wp14:editId="59D05918">
                      <wp:simplePos x="0" y="0"/>
                      <wp:positionH relativeFrom="column">
                        <wp:posOffset>-59909</wp:posOffset>
                      </wp:positionH>
                      <wp:positionV relativeFrom="paragraph">
                        <wp:posOffset>45662</wp:posOffset>
                      </wp:positionV>
                      <wp:extent cx="4980949" cy="40659"/>
                      <wp:effectExtent l="0" t="0" r="29210" b="355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80949" cy="406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B815A" id="Straight Connector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3.6pt" to="387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bookmarkEnd w:id="0"/>
            <w:r w:rsidR="00A23734" w:rsidRPr="007B68B9">
              <w:rPr>
                <w:rFonts w:asciiTheme="majorBidi" w:hAnsiTheme="majorBidi" w:cstheme="majorBidi"/>
                <w:color w:val="000000" w:themeColor="text1"/>
                <w:rtl/>
              </w:rPr>
              <w:tab/>
            </w:r>
          </w:p>
          <w:p w:rsidR="00A23734" w:rsidRPr="007B68B9" w:rsidRDefault="00A23734" w:rsidP="00F31EAA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7B68B9">
              <w:rPr>
                <w:rFonts w:asciiTheme="majorBidi" w:hAnsiTheme="majorBidi" w:cstheme="majorBidi"/>
                <w:color w:val="FF0000"/>
              </w:rPr>
              <w:t>3-</w:t>
            </w:r>
            <w:r w:rsidRPr="007B68B9">
              <w:rPr>
                <w:rFonts w:asciiTheme="majorBidi" w:hAnsiTheme="majorBidi" w:cstheme="majorBidi"/>
                <w:color w:val="000000" w:themeColor="text1"/>
              </w:rPr>
              <w:t xml:space="preserve">An Investigation on Cognitive and Behavioral Effects of Donepezil on Autistic Children in Winter 2020 in </w:t>
            </w:r>
            <w:proofErr w:type="spellStart"/>
            <w:r w:rsidRPr="007B68B9">
              <w:rPr>
                <w:rFonts w:asciiTheme="majorBidi" w:hAnsiTheme="majorBidi" w:cstheme="majorBidi"/>
                <w:color w:val="000000" w:themeColor="text1"/>
              </w:rPr>
              <w:t>Gorgan's</w:t>
            </w:r>
            <w:proofErr w:type="spellEnd"/>
            <w:r w:rsidRPr="007B68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7B68B9">
              <w:rPr>
                <w:rFonts w:asciiTheme="majorBidi" w:hAnsiTheme="majorBidi" w:cstheme="majorBidi"/>
                <w:color w:val="000000" w:themeColor="text1"/>
              </w:rPr>
              <w:t>Taleghani</w:t>
            </w:r>
            <w:proofErr w:type="spellEnd"/>
            <w:r w:rsidRPr="007B68B9">
              <w:rPr>
                <w:rFonts w:asciiTheme="majorBidi" w:hAnsiTheme="majorBidi" w:cstheme="majorBidi"/>
                <w:color w:val="000000" w:themeColor="text1"/>
              </w:rPr>
              <w:t xml:space="preserve"> Pediatric Hospital</w:t>
            </w:r>
          </w:p>
          <w:p w:rsidR="00A23734" w:rsidRPr="007B68B9" w:rsidRDefault="00A23734" w:rsidP="00F31EAA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975" w:type="dxa"/>
          </w:tcPr>
          <w:p w:rsidR="00A23734" w:rsidRPr="007B68B9" w:rsidRDefault="00A23734" w:rsidP="00F31EAA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A23734" w:rsidRPr="007B68B9" w:rsidRDefault="00A23734" w:rsidP="00F31EAA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  <w:p w:rsidR="00A23734" w:rsidRPr="007B68B9" w:rsidRDefault="0060581B" w:rsidP="00A23734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531920</wp:posOffset>
                      </wp:positionH>
                      <wp:positionV relativeFrom="paragraph">
                        <wp:posOffset>156020</wp:posOffset>
                      </wp:positionV>
                      <wp:extent cx="5008729" cy="40944"/>
                      <wp:effectExtent l="0" t="0" r="20955" b="355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8729" cy="40944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CAC021" id="Straight Connector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pt,12.3pt" to="436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23734" w:rsidRPr="007B68B9">
              <w:rPr>
                <w:rFonts w:asciiTheme="majorBidi" w:hAnsiTheme="majorBidi" w:cstheme="majorBidi"/>
                <w:color w:val="000000" w:themeColor="text1"/>
              </w:rPr>
              <w:t>1402</w:t>
            </w:r>
          </w:p>
          <w:p w:rsidR="00A23734" w:rsidRPr="007B68B9" w:rsidRDefault="00A23734" w:rsidP="00A23734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7B68B9">
              <w:rPr>
                <w:rFonts w:asciiTheme="majorBidi" w:hAnsiTheme="majorBidi" w:cstheme="majorBidi"/>
                <w:color w:val="000000" w:themeColor="text1"/>
              </w:rPr>
              <w:t>(2023)</w:t>
            </w:r>
          </w:p>
        </w:tc>
      </w:tr>
      <w:tr w:rsidR="00A23734" w:rsidTr="00A23734">
        <w:tc>
          <w:tcPr>
            <w:tcW w:w="7843" w:type="dxa"/>
          </w:tcPr>
          <w:p w:rsidR="00A23734" w:rsidRPr="007B68B9" w:rsidRDefault="00A23734" w:rsidP="00F31EAA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7B68B9">
              <w:rPr>
                <w:rFonts w:asciiTheme="majorBidi" w:hAnsiTheme="majorBidi" w:cstheme="majorBidi"/>
                <w:color w:val="FF0000"/>
              </w:rPr>
              <w:t>1-</w:t>
            </w:r>
            <w:r w:rsidRPr="007B68B9">
              <w:rPr>
                <w:rFonts w:asciiTheme="majorBidi" w:hAnsiTheme="majorBidi" w:cstheme="majorBidi"/>
                <w:color w:val="000000" w:themeColor="text1"/>
              </w:rPr>
              <w:t>A rare case report of acute necrotizing encephalopathy of childhood</w:t>
            </w:r>
          </w:p>
          <w:p w:rsidR="00A23734" w:rsidRPr="007B68B9" w:rsidRDefault="00A23734" w:rsidP="00F31EAA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975" w:type="dxa"/>
          </w:tcPr>
          <w:p w:rsidR="00A23734" w:rsidRPr="007B68B9" w:rsidRDefault="00A23734" w:rsidP="00A23734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7B68B9">
              <w:rPr>
                <w:rFonts w:asciiTheme="majorBidi" w:hAnsiTheme="majorBidi" w:cstheme="majorBidi"/>
                <w:color w:val="000000" w:themeColor="text1"/>
              </w:rPr>
              <w:t>1399</w:t>
            </w:r>
          </w:p>
          <w:p w:rsidR="00A23734" w:rsidRPr="007B68B9" w:rsidRDefault="00A23734" w:rsidP="00A23734">
            <w:pPr>
              <w:tabs>
                <w:tab w:val="left" w:pos="5539"/>
              </w:tabs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7B68B9">
              <w:rPr>
                <w:rFonts w:asciiTheme="majorBidi" w:hAnsiTheme="majorBidi" w:cstheme="majorBidi"/>
                <w:color w:val="000000" w:themeColor="text1"/>
              </w:rPr>
              <w:t>(2020)</w:t>
            </w:r>
          </w:p>
        </w:tc>
      </w:tr>
    </w:tbl>
    <w:p w:rsidR="00266D36" w:rsidRDefault="004474C0"/>
    <w:sectPr w:rsidR="00266D36" w:rsidSect="00956F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34"/>
    <w:rsid w:val="004474C0"/>
    <w:rsid w:val="0060581B"/>
    <w:rsid w:val="007B68B9"/>
    <w:rsid w:val="008455FC"/>
    <w:rsid w:val="00956FEF"/>
    <w:rsid w:val="00A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3CF9EA-B782-43F3-8694-E6D9AF97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2024-08-28T05:53:00Z</dcterms:created>
  <dcterms:modified xsi:type="dcterms:W3CDTF">2024-09-27T06:44:00Z</dcterms:modified>
</cp:coreProperties>
</file>